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0" w:lineRule="atLeast"/>
        <w:ind w:right="105" w:rightChar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adjustRightInd w:val="0"/>
        <w:spacing w:line="0" w:lineRule="atLeast"/>
        <w:ind w:right="105" w:rightChars="50"/>
        <w:rPr>
          <w:rFonts w:hint="eastAsia" w:ascii="仿宋" w:hAnsi="仿宋" w:eastAsia="仿宋"/>
          <w:szCs w:val="32"/>
        </w:rPr>
      </w:pPr>
    </w:p>
    <w:p>
      <w:pPr>
        <w:adjustRightInd w:val="0"/>
        <w:spacing w:line="0" w:lineRule="atLeast"/>
        <w:ind w:right="105" w:rightChars="5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融资担保公司变更专项现场检查情况表</w:t>
      </w:r>
    </w:p>
    <w:p>
      <w:pPr>
        <w:adjustRightInd w:val="0"/>
        <w:spacing w:line="0" w:lineRule="atLeast"/>
        <w:ind w:right="105" w:rightChars="50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36"/>
        <w:gridCol w:w="6"/>
        <w:gridCol w:w="1836"/>
        <w:gridCol w:w="7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担保公司名称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检查人员</w:t>
            </w:r>
          </w:p>
        </w:tc>
        <w:tc>
          <w:tcPr>
            <w:tcW w:w="1836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检查时间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35" w:type="dxa"/>
            <w:gridSpan w:val="6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一、备案表及变更信息核实情况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是否真实准确有效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存在问题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整改措施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35" w:type="dxa"/>
            <w:gridSpan w:val="6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二、资金合规使用情况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是否合规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存在问题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整改措施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35" w:type="dxa"/>
            <w:gridSpan w:val="6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三、业务开展情况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是否合规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存在问题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整改措施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689" w:type="dxa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是否同意换证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adjustRightInd w:val="0"/>
              <w:spacing w:line="0" w:lineRule="atLeast"/>
              <w:ind w:right="105" w:right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</w:tbl>
    <w:p>
      <w:pPr>
        <w:adjustRightInd w:val="0"/>
        <w:spacing w:line="0" w:lineRule="atLeast"/>
        <w:ind w:right="105" w:rightChars="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备注：需整改的事项待完成后另行报送我委</w:t>
      </w:r>
    </w:p>
    <w:p>
      <w:pPr>
        <w:pStyle w:val="4"/>
        <w:autoSpaceDN w:val="0"/>
        <w:snapToGrid/>
        <w:spacing w:line="560" w:lineRule="exact"/>
        <w:rPr>
          <w:rFonts w:hint="eastAsia" w:ascii="仿宋" w:hAnsi="仿宋" w:eastAsia="仿宋"/>
          <w:szCs w:val="30"/>
        </w:rPr>
        <w:sectPr>
          <w:pgSz w:w="11906" w:h="16838"/>
          <w:pgMar w:top="1814" w:right="1587" w:bottom="1587" w:left="1587" w:header="850" w:footer="1417" w:gutter="0"/>
          <w:cols w:space="720" w:num="1"/>
          <w:formProt w:val="0"/>
          <w:docGrid w:type="lines" w:linePitch="435" w:charSpace="0"/>
        </w:sectPr>
      </w:pPr>
    </w:p>
    <w:p>
      <w:pPr>
        <w:widowControl/>
        <w:spacing w:line="480" w:lineRule="exact"/>
        <w:rPr>
          <w:rFonts w:hint="eastAsia" w:ascii="仿宋" w:hAnsi="仿宋" w:eastAsia="仿宋"/>
          <w:sz w:val="32"/>
        </w:rPr>
      </w:pPr>
    </w:p>
    <w:p>
      <w:pPr>
        <w:widowControl/>
        <w:spacing w:line="480" w:lineRule="exact"/>
        <w:rPr>
          <w:rFonts w:hint="eastAsia" w:ascii="仿宋" w:hAnsi="仿宋" w:eastAsia="仿宋"/>
          <w:sz w:val="32"/>
        </w:rPr>
        <w:sectPr>
          <w:type w:val="continuous"/>
          <w:pgSz w:w="11906" w:h="16838"/>
          <w:pgMar w:top="2097" w:right="1474" w:bottom="1984" w:left="1587" w:header="851" w:footer="1814" w:gutter="0"/>
          <w:cols w:space="720" w:num="1"/>
          <w:formProt w:val="0"/>
          <w:docGrid w:type="lines" w:linePitch="435" w:charSpace="0"/>
        </w:sectPr>
      </w:pPr>
    </w:p>
    <w:p>
      <w:pPr>
        <w:spacing w:line="460" w:lineRule="exact"/>
        <w:ind w:left="1120" w:right="330" w:rightChars="157" w:hanging="112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32828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2pt;height:0pt;width:419.55pt;z-index:251658240;mso-width-relative:page;mso-height-relative:page;" filled="f" coordsize="21600,21600" o:allowincell="f" o:gfxdata="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rayPHRAAAAAgEAAA8AAAAAAAAAAQAgAAAAIgAAAGRycy9kb3du&#10;cmV2LnhtbFBLAQIUABQAAAAIAIdO4kDKfunwzQEAAI4DAAAOAAAAAAAAAAEAIAAAACABAABkcnMv&#10;ZTJvRG9jLnhtbFBLBQYAAAAABgAGAFkBAABfBQAAAAA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</w:rPr>
        <w:t xml:space="preserve">  抄送：</w:t>
      </w:r>
      <w:bookmarkStart w:id="0" w:name="抄送机关"/>
      <w:r>
        <w:rPr>
          <w:rFonts w:hint="eastAsia" w:ascii="仿宋" w:hAnsi="仿宋" w:eastAsia="仿宋"/>
          <w:sz w:val="28"/>
        </w:rPr>
        <w:t>省工商局、省金融办</w:t>
      </w:r>
      <w:bookmarkEnd w:id="0"/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spacing w:line="460" w:lineRule="exact"/>
        <w:ind w:right="330" w:rightChars="157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32828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.05pt;height:0pt;width:419.55pt;z-index:251659264;mso-width-relative:page;mso-height-relative:page;" filled="f" stroked="t" coordsize="21600,21600" o:allowincell="f" o:gfxdata="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lN550wAAAAQBAAAPAAAAAAAAAAEAIAAAACIAAABkcnMvZG93&#10;bnJldi54bWxQSwECFAAUAAAACACHTuJAOAB468wBAACNAwAADgAAAAAAAAABACAAAAAiAQAAZHJz&#10;L2Uyb0RvYy54bWxQSwUGAAAAAAYABgBZAQAAY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</w:rPr>
        <w:t xml:space="preserve">  浙江省经济和信息化委员会办公室    </w:t>
      </w:r>
      <w:bookmarkStart w:id="1" w:name="印发日期"/>
      <w:r>
        <w:rPr>
          <w:rFonts w:hint="eastAsia" w:ascii="仿宋" w:hAnsi="仿宋" w:eastAsia="仿宋"/>
          <w:sz w:val="28"/>
        </w:rPr>
        <w:t>2017年11月30日</w:t>
      </w:r>
      <w:bookmarkEnd w:id="1"/>
      <w:r>
        <w:rPr>
          <w:rFonts w:hint="eastAsia" w:ascii="仿宋" w:hAnsi="仿宋" w:eastAsia="仿宋"/>
          <w:sz w:val="28"/>
        </w:rPr>
        <w:t>印发</w:t>
      </w:r>
    </w:p>
    <w:p>
      <w:pPr>
        <w:spacing w:line="4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2828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pt;height:0pt;width:419.55pt;z-index:251660288;mso-width-relative:page;mso-height-relative:page;" filled="f" coordsize="21600,21600" o:allowincell="f" o:gfxdata="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21JH9IAAAAEAQAADwAAAAAAAAABACAAAAAiAAAAZHJzL2Rv&#10;d25yZXYueG1sUEsBAhQAFAAAAAgAh07iQBzWl37OAQAAjgMAAA4AAAAAAAAAAQAgAAAAIQEAAGRy&#10;cy9lMm9Eb2MueG1sUEsFBgAAAAAGAAYAWQEAAGEFAAAAAA=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</w:p>
    <w:p/>
    <w:sectPr>
      <w:type w:val="continuous"/>
      <w:pgSz w:w="11906" w:h="16838"/>
      <w:pgMar w:top="2097" w:right="1474" w:bottom="1984" w:left="1587" w:header="851" w:footer="181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C0665"/>
    <w:rsid w:val="32DC0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2017-12-13T01:44:00Z</dcterms:created>
  <dc:creator>傻傻分不清1380084745</dc:creator>
  <cp:lastModifiedBy>傻傻分不清1380084745</cp:lastModifiedBy>
  <dcterms:modified xsi:type="dcterms:W3CDTF">2017-12-13T01:45:19Z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